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32F8A647" w:rsidR="00EA0607" w:rsidRPr="00373FFB" w:rsidRDefault="00EA0607" w:rsidP="00EA0607">
      <w:pPr>
        <w:spacing w:after="240" w:line="480" w:lineRule="auto"/>
        <w:ind w:firstLine="360"/>
        <w:rPr>
          <w:rFonts w:ascii="Arial" w:hAnsi="Arial" w:cs="Arial"/>
          <w:b/>
          <w:bCs/>
          <w:color w:val="FF0000"/>
          <w:sz w:val="22"/>
          <w:szCs w:val="22"/>
        </w:rPr>
      </w:pPr>
      <w:r w:rsidRPr="00EA0607">
        <w:rPr>
          <w:rFonts w:ascii="Arial" w:hAnsi="Arial" w:cs="Arial"/>
          <w:color w:val="FF0000"/>
          <w:sz w:val="22"/>
          <w:szCs w:val="22"/>
        </w:rPr>
        <w:t xml:space="preserve">The dataset includes demographic information such as race, sex, and age, but does not include personally identifiable information like names, SSN, or patient IDs. For this reason, the dataset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get a deeper understanding of access to telehealth by more than just demographic groups, the </w:t>
      </w:r>
      <w:r w:rsidR="00373FFB" w:rsidRPr="00373FFB">
        <w:rPr>
          <w:rFonts w:ascii="Arial" w:hAnsi="Arial" w:cs="Arial"/>
          <w:i/>
          <w:iCs/>
          <w:color w:val="FF0000"/>
          <w:sz w:val="22"/>
          <w:szCs w:val="22"/>
        </w:rPr>
        <w:t xml:space="preserve">Medicare Telehealth Trends </w:t>
      </w:r>
      <w:r w:rsidR="00373FFB" w:rsidRPr="00373FFB">
        <w:rPr>
          <w:rFonts w:ascii="Arial" w:hAnsi="Arial" w:cs="Arial"/>
          <w:color w:val="FF0000"/>
          <w:sz w:val="22"/>
          <w:szCs w:val="22"/>
        </w:rPr>
        <w:t>dataset will be merged with publicly available data from the US Census Bureau</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and</w:t>
      </w:r>
      <w:r w:rsidR="00373FFB" w:rsidRPr="00373FFB">
        <w:rPr>
          <w:rFonts w:ascii="Arial" w:hAnsi="Arial" w:cs="Arial"/>
          <w:i/>
          <w:iCs/>
          <w:color w:val="FF0000"/>
          <w:sz w:val="22"/>
          <w:szCs w:val="22"/>
        </w:rPr>
        <w:t xml:space="preserve"> FRED.</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0D59291A"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w:t>
      </w:r>
      <w:r w:rsidRPr="00563878">
        <w:rPr>
          <w:rFonts w:ascii="Arial" w:hAnsi="Arial" w:cs="Arial"/>
          <w:color w:val="FF0000"/>
          <w:sz w:val="22"/>
          <w:szCs w:val="22"/>
        </w:rPr>
        <w:lastRenderedPageBreak/>
        <w:t xml:space="preserve">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4C4BA434" w14:textId="03FF1360" w:rsidR="00563878" w:rsidRPr="00563878" w:rsidRDefault="00432F3A" w:rsidP="00563878">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Since the population is limited to Medicare and Medicaid members, further research is needed to draw conclusions about individuals with other insurance plans.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363A4715" w14:textId="77777777" w:rsidR="004329CE" w:rsidRDefault="004329CE">
      <w:pPr>
        <w:spacing w:line="276" w:lineRule="auto"/>
        <w:rPr>
          <w:rFonts w:ascii="Arial" w:hAnsi="Arial" w:cs="Arial"/>
          <w:b/>
          <w:sz w:val="22"/>
          <w:szCs w:val="22"/>
        </w:rPr>
      </w:pPr>
      <w:r>
        <w:rPr>
          <w:rFonts w:ascii="Arial" w:hAnsi="Arial" w:cs="Arial"/>
          <w:b/>
          <w:sz w:val="22"/>
          <w:szCs w:val="22"/>
        </w:rPr>
        <w:br w:type="page"/>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4C1741AB" w:rsidR="00957736"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333F2426" wp14:editId="6C9B1B98">
            <wp:extent cx="3837988" cy="2684951"/>
            <wp:effectExtent l="0" t="0" r="0" b="0"/>
            <wp:docPr id="1027413183" name="Picture 1" descr="A graph with a red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3183" name="Picture 1" descr="A graph with a red and blue rectang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7262" cy="2705430"/>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4469EF3D"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w:t>
      </w:r>
      <w:r w:rsidRPr="00E91127">
        <w:rPr>
          <w:rFonts w:ascii="Arial" w:hAnsi="Arial" w:cs="Arial"/>
          <w:sz w:val="22"/>
          <w:szCs w:val="22"/>
        </w:rPr>
        <w:lastRenderedPageBreak/>
        <w:t xml:space="preserve">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01F19D7D" w:rsidR="00957736" w:rsidRPr="00E91127" w:rsidRDefault="00711327">
      <w:pPr>
        <w:spacing w:line="360" w:lineRule="auto"/>
        <w:jc w:val="center"/>
        <w:rPr>
          <w:rFonts w:ascii="Arial" w:hAnsi="Arial" w:cs="Arial"/>
          <w:sz w:val="22"/>
          <w:szCs w:val="22"/>
        </w:rPr>
      </w:pPr>
      <w:r>
        <w:rPr>
          <w:rFonts w:ascii="Arial" w:hAnsi="Arial" w:cs="Arial"/>
          <w:noProof/>
          <w:sz w:val="22"/>
          <w:szCs w:val="22"/>
        </w:rPr>
        <w:drawing>
          <wp:inline distT="0" distB="0" distL="0" distR="0" wp14:anchorId="2D337A36" wp14:editId="7F514A44">
            <wp:extent cx="3990975" cy="2619717"/>
            <wp:effectExtent l="0" t="0" r="0" b="0"/>
            <wp:docPr id="977455454" name="Picture 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5454" name="Picture 2"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5742" cy="2629410"/>
                    </a:xfrm>
                    <a:prstGeom prst="rect">
                      <a:avLst/>
                    </a:prstGeom>
                  </pic:spPr>
                </pic:pic>
              </a:graphicData>
            </a:graphic>
          </wp:inline>
        </w:drawing>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1EB26906" w14:textId="26BCD024"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43D4555E" w:rsidR="00957736" w:rsidRPr="00E91127" w:rsidRDefault="00711327">
      <w:pPr>
        <w:spacing w:before="240" w:after="240"/>
        <w:jc w:val="center"/>
        <w:rPr>
          <w:rFonts w:ascii="Arial" w:hAnsi="Arial" w:cs="Arial"/>
          <w:b/>
          <w:sz w:val="22"/>
          <w:szCs w:val="22"/>
        </w:rPr>
      </w:pPr>
      <w:r>
        <w:rPr>
          <w:rFonts w:ascii="Arial" w:hAnsi="Arial" w:cs="Arial"/>
          <w:b/>
          <w:noProof/>
          <w:sz w:val="22"/>
          <w:szCs w:val="22"/>
        </w:rPr>
        <w:lastRenderedPageBreak/>
        <w:drawing>
          <wp:inline distT="0" distB="0" distL="0" distR="0" wp14:anchorId="43DBC3CD" wp14:editId="6D195150">
            <wp:extent cx="3923520" cy="2819400"/>
            <wp:effectExtent l="0" t="0" r="1270" b="0"/>
            <wp:docPr id="1449743660" name="Picture 4"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3660" name="Picture 4" descr="A graph with different colored rectangl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2970" cy="2840562"/>
                    </a:xfrm>
                    <a:prstGeom prst="rect">
                      <a:avLst/>
                    </a:prstGeom>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4525E594" w:rsidR="00957736" w:rsidRPr="00E91127"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59E537C7" wp14:editId="2B3360E7">
            <wp:extent cx="4200525" cy="2896388"/>
            <wp:effectExtent l="0" t="0" r="3175" b="0"/>
            <wp:docPr id="1109130375" name="Picture 3"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0375" name="Picture 3"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5017" cy="2913276"/>
                    </a:xfrm>
                    <a:prstGeom prst="rect">
                      <a:avLst/>
                    </a:prstGeom>
                  </pic:spPr>
                </pic:pic>
              </a:graphicData>
            </a:graphic>
          </wp:inline>
        </w:drawing>
      </w:r>
    </w:p>
    <w:p w14:paraId="418B905E" w14:textId="2BEDDABD"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w:t>
      </w:r>
      <w:r w:rsidRPr="00E91127">
        <w:rPr>
          <w:rFonts w:ascii="Arial" w:hAnsi="Arial" w:cs="Arial"/>
          <w:sz w:val="22"/>
          <w:szCs w:val="22"/>
        </w:rPr>
        <w:lastRenderedPageBreak/>
        <w:t xml:space="preserve">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6EEB7A66" w:rsidR="0083200D" w:rsidRPr="00E91127" w:rsidRDefault="0083200D" w:rsidP="00253F59">
            <w:pPr>
              <w:spacing w:before="240"/>
              <w:jc w:val="center"/>
              <w:rPr>
                <w:rFonts w:ascii="Arial" w:hAnsi="Arial" w:cs="Arial"/>
                <w:b/>
                <w:sz w:val="22"/>
                <w:szCs w:val="22"/>
              </w:rPr>
            </w:pP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253F59">
            <w:pPr>
              <w:spacing w:before="240"/>
              <w:jc w:val="center"/>
              <w:rPr>
                <w:rFonts w:ascii="Arial" w:hAnsi="Arial" w:cs="Arial"/>
                <w:b/>
                <w:sz w:val="22"/>
                <w:szCs w:val="22"/>
              </w:rPr>
            </w:pP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19007494" w:rsidR="0083200D" w:rsidRPr="00E91127" w:rsidRDefault="0083200D" w:rsidP="00253F59">
            <w:pPr>
              <w:spacing w:before="240"/>
              <w:jc w:val="center"/>
              <w:rPr>
                <w:rFonts w:ascii="Arial" w:hAnsi="Arial" w:cs="Arial"/>
                <w:b/>
                <w:sz w:val="22"/>
                <w:szCs w:val="22"/>
              </w:rPr>
            </w:pP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41850205" w:rsidR="0083200D" w:rsidRPr="00E91127" w:rsidRDefault="0083200D" w:rsidP="00253F59">
            <w:pPr>
              <w:spacing w:before="240"/>
              <w:jc w:val="center"/>
              <w:rPr>
                <w:rFonts w:ascii="Arial" w:hAnsi="Arial" w:cs="Arial"/>
                <w:b/>
                <w:sz w:val="22"/>
                <w:szCs w:val="22"/>
              </w:rPr>
            </w:pP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26AB52C2" w:rsidR="0083200D" w:rsidRPr="00E91127" w:rsidRDefault="0083200D" w:rsidP="00253F59">
            <w:pPr>
              <w:spacing w:before="240"/>
              <w:jc w:val="center"/>
              <w:rPr>
                <w:rFonts w:ascii="Arial" w:hAnsi="Arial" w:cs="Arial"/>
                <w:b/>
                <w:sz w:val="22"/>
                <w:szCs w:val="22"/>
              </w:rPr>
            </w:pP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253F59">
            <w:pPr>
              <w:spacing w:before="240"/>
              <w:jc w:val="center"/>
              <w:rPr>
                <w:rFonts w:ascii="Arial" w:hAnsi="Arial" w:cs="Arial"/>
                <w:b/>
                <w:sz w:val="22"/>
                <w:szCs w:val="22"/>
              </w:rPr>
            </w:pP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proofErr w:type="spellStart"/>
            <w:r w:rsidRPr="00E91127">
              <w:rPr>
                <w:rFonts w:ascii="Arial" w:hAnsi="Arial" w:cs="Arial"/>
                <w:b/>
                <w:bCs/>
                <w:color w:val="000000"/>
                <w:sz w:val="22"/>
                <w:szCs w:val="22"/>
                <w:shd w:val="clear" w:color="auto" w:fill="FFFFFF"/>
              </w:rPr>
              <w:t>Num.Obs</w:t>
            </w:r>
            <w:proofErr w:type="spellEnd"/>
            <w:r w:rsidRPr="00E91127">
              <w:rPr>
                <w:rFonts w:ascii="Arial" w:hAnsi="Arial" w:cs="Arial"/>
                <w:b/>
                <w:bCs/>
                <w:color w:val="000000"/>
                <w:sz w:val="22"/>
                <w:szCs w:val="22"/>
                <w:shd w:val="clear" w:color="auto" w:fill="FFFFFF"/>
              </w:rPr>
              <w:t>.</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77777777" w:rsidR="00F762F4" w:rsidRDefault="00F762F4">
      <w:pPr>
        <w:spacing w:line="276" w:lineRule="auto"/>
        <w:rPr>
          <w:rFonts w:ascii="Arial" w:hAnsi="Arial" w:cs="Arial"/>
          <w:bCs/>
          <w:sz w:val="22"/>
          <w:szCs w:val="22"/>
        </w:rPr>
      </w:pPr>
      <w:r>
        <w:rPr>
          <w:rFonts w:ascii="Arial" w:hAnsi="Arial" w:cs="Arial"/>
          <w:bCs/>
          <w:sz w:val="22"/>
          <w:szCs w:val="22"/>
        </w:rPr>
        <w:br w:type="page"/>
      </w:r>
    </w:p>
    <w:p w14:paraId="2430BA22" w14:textId="18B08687" w:rsidR="00F46096" w:rsidRDefault="005855DB" w:rsidP="000D4048">
      <w:pPr>
        <w:spacing w:line="480" w:lineRule="auto"/>
        <w:rPr>
          <w:rFonts w:ascii="Arial" w:hAnsi="Arial" w:cs="Arial"/>
          <w:b/>
          <w:bCs/>
          <w:color w:val="FF0000"/>
          <w:sz w:val="22"/>
          <w:szCs w:val="22"/>
        </w:rPr>
      </w:pPr>
      <w:r>
        <w:rPr>
          <w:rFonts w:ascii="Arial" w:hAnsi="Arial" w:cs="Arial"/>
          <w:b/>
          <w:bCs/>
          <w:color w:val="FF0000"/>
          <w:sz w:val="22"/>
          <w:szCs w:val="22"/>
        </w:rPr>
        <w:lastRenderedPageBreak/>
        <w:t>Interpretation of</w:t>
      </w:r>
      <w:r w:rsidR="00E75593">
        <w:rPr>
          <w:rFonts w:ascii="Arial" w:hAnsi="Arial" w:cs="Arial"/>
          <w:b/>
          <w:bCs/>
          <w:color w:val="FF0000"/>
          <w:sz w:val="22"/>
          <w:szCs w:val="22"/>
        </w:rPr>
        <w:t xml:space="preserve"> </w:t>
      </w:r>
      <w:r w:rsidR="00F46096">
        <w:rPr>
          <w:rFonts w:ascii="Arial" w:hAnsi="Arial" w:cs="Arial"/>
          <w:b/>
          <w:bCs/>
          <w:color w:val="FF0000"/>
          <w:sz w:val="22"/>
          <w:szCs w:val="22"/>
        </w:rPr>
        <w:t>Factors Relationship to Number of Telehealth Visits</w:t>
      </w:r>
    </w:p>
    <w:p w14:paraId="43DF355E" w14:textId="5F8D1D4A"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476C5E79" w14:textId="2B49A8D8" w:rsidR="000D2E85" w:rsidRDefault="000D2E85" w:rsidP="00F762F4">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1869D0DE" w14:textId="2A539FD8"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p>
    <w:p w14:paraId="6C9FE602" w14:textId="1C49B08D" w:rsidR="005270FB" w:rsidRDefault="009E4C9E" w:rsidP="005270FB">
      <w:pPr>
        <w:spacing w:line="480" w:lineRule="auto"/>
        <w:ind w:firstLine="720"/>
        <w:rPr>
          <w:rFonts w:ascii="Arial" w:hAnsi="Arial" w:cs="Arial"/>
          <w:color w:val="000000"/>
          <w:sz w:val="22"/>
          <w:szCs w:val="22"/>
        </w:rPr>
      </w:pPr>
      <w:r w:rsidRPr="000D4048">
        <w:rPr>
          <w:rFonts w:ascii="Arial" w:hAnsi="Arial" w:cs="Arial"/>
          <w:color w:val="000000"/>
          <w:sz w:val="22"/>
          <w:szCs w:val="22"/>
        </w:rPr>
        <w:t>The “Vehicles Owned” variable’s</w:t>
      </w:r>
      <w:r w:rsidRPr="009E4C9E">
        <w:rPr>
          <w:rFonts w:ascii="Arial" w:hAnsi="Arial" w:cs="Arial"/>
          <w:color w:val="000000"/>
          <w:sz w:val="22"/>
          <w:szCs w:val="22"/>
        </w:rPr>
        <w:t xml:space="preserve">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417391B4" w14:textId="7EC8E080" w:rsidR="00D770FC" w:rsidRPr="00F46096" w:rsidRDefault="00D770FC"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Transit Spending</w:t>
      </w:r>
    </w:p>
    <w:p w14:paraId="10110955" w14:textId="0F2A5150" w:rsidR="001936CB" w:rsidRDefault="001936CB" w:rsidP="00DE0F1F">
      <w:pPr>
        <w:spacing w:line="480" w:lineRule="auto"/>
        <w:ind w:firstLine="720"/>
        <w:rPr>
          <w:rFonts w:ascii="Arial" w:hAnsi="Arial" w:cs="Arial"/>
          <w:color w:val="FF0000"/>
          <w:sz w:val="22"/>
          <w:szCs w:val="22"/>
        </w:rPr>
      </w:pPr>
      <w:r w:rsidRPr="00D770FC">
        <w:rPr>
          <w:rFonts w:ascii="Arial" w:hAnsi="Arial" w:cs="Arial"/>
          <w:color w:val="000000"/>
          <w:sz w:val="22"/>
          <w:szCs w:val="22"/>
        </w:rPr>
        <w:t>The “Transit Spending Per Capita” variable’s</w:t>
      </w:r>
      <w:r w:rsidRPr="009E4C9E">
        <w:rPr>
          <w:rFonts w:ascii="Arial" w:hAnsi="Arial" w:cs="Arial"/>
          <w:color w:val="000000"/>
          <w:sz w:val="22"/>
          <w:szCs w:val="22"/>
        </w:rPr>
        <w:t xml:space="preserve">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w:t>
      </w:r>
      <w:r w:rsidR="00D770FC" w:rsidRPr="00D770FC">
        <w:rPr>
          <w:rFonts w:ascii="Arial" w:hAnsi="Arial" w:cs="Arial"/>
          <w:color w:val="FF0000"/>
          <w:sz w:val="22"/>
          <w:szCs w:val="22"/>
        </w:rPr>
        <w:t>This positive relationship</w:t>
      </w:r>
      <w:r w:rsidR="00350D4F">
        <w:rPr>
          <w:rFonts w:ascii="Arial" w:hAnsi="Arial" w:cs="Arial"/>
          <w:color w:val="FF0000"/>
          <w:sz w:val="22"/>
          <w:szCs w:val="22"/>
        </w:rPr>
        <w:t xml:space="preserve"> suggests</w:t>
      </w:r>
      <w:r w:rsidRPr="009E4C9E">
        <w:rPr>
          <w:rFonts w:ascii="Arial" w:hAnsi="Arial" w:cs="Arial"/>
          <w:color w:val="000000"/>
          <w:sz w:val="22"/>
          <w:szCs w:val="22"/>
        </w:rPr>
        <w:t xml:space="preserve"> </w:t>
      </w:r>
      <w:r w:rsidRPr="00E91127">
        <w:rPr>
          <w:rFonts w:ascii="Arial" w:hAnsi="Arial" w:cs="Arial"/>
          <w:color w:val="000000"/>
          <w:sz w:val="22"/>
          <w:szCs w:val="22"/>
        </w:rPr>
        <w:t xml:space="preserve">a higher amount spent on transit </w:t>
      </w:r>
      <w:r w:rsidRPr="00D770FC">
        <w:rPr>
          <w:rFonts w:ascii="Arial" w:hAnsi="Arial" w:cs="Arial"/>
          <w:color w:val="FF0000"/>
          <w:sz w:val="22"/>
          <w:szCs w:val="22"/>
        </w:rPr>
        <w:t xml:space="preserve">is </w:t>
      </w:r>
      <w:r w:rsidR="00D770FC" w:rsidRPr="00D770FC">
        <w:rPr>
          <w:rFonts w:ascii="Arial" w:hAnsi="Arial" w:cs="Arial"/>
          <w:color w:val="FF0000"/>
          <w:sz w:val="22"/>
          <w:szCs w:val="22"/>
        </w:rPr>
        <w:t>associated with a higher</w:t>
      </w:r>
      <w:r w:rsidRPr="00D770FC">
        <w:rPr>
          <w:rFonts w:ascii="Arial" w:hAnsi="Arial" w:cs="Arial"/>
          <w:color w:val="FF0000"/>
          <w:sz w:val="22"/>
          <w:szCs w:val="22"/>
        </w:rPr>
        <w:t xml:space="preserve"> number of telehealth visits</w:t>
      </w:r>
      <w:r w:rsidR="00D770FC" w:rsidRPr="00D770FC">
        <w:rPr>
          <w:rFonts w:ascii="Arial" w:hAnsi="Arial" w:cs="Arial"/>
          <w:color w:val="FF0000"/>
          <w:sz w:val="22"/>
          <w:szCs w:val="22"/>
        </w:rPr>
        <w:t xml:space="preserve"> </w:t>
      </w:r>
      <w:r w:rsidR="00350D4F">
        <w:rPr>
          <w:rFonts w:ascii="Arial" w:hAnsi="Arial" w:cs="Arial"/>
          <w:color w:val="FF0000"/>
          <w:sz w:val="22"/>
          <w:szCs w:val="22"/>
        </w:rPr>
        <w:t xml:space="preserve">which </w:t>
      </w:r>
      <w:r w:rsidRPr="00D770FC">
        <w:rPr>
          <w:rFonts w:ascii="Arial" w:hAnsi="Arial" w:cs="Arial"/>
          <w:color w:val="FF0000"/>
          <w:sz w:val="22"/>
          <w:szCs w:val="22"/>
        </w:rPr>
        <w:t>could be because the individuals who are using public transportation are likely living in urban areas</w:t>
      </w:r>
      <w:r w:rsidR="00D770FC" w:rsidRPr="00D770FC">
        <w:rPr>
          <w:rFonts w:ascii="Arial" w:hAnsi="Arial" w:cs="Arial"/>
          <w:color w:val="FF0000"/>
          <w:sz w:val="22"/>
          <w:szCs w:val="22"/>
        </w:rPr>
        <w:t xml:space="preserve">. </w:t>
      </w:r>
      <w:r w:rsidRPr="00E91127">
        <w:rPr>
          <w:rFonts w:ascii="Arial" w:hAnsi="Arial" w:cs="Arial"/>
          <w:color w:val="000000"/>
          <w:sz w:val="22"/>
          <w:szCs w:val="22"/>
        </w:rPr>
        <w:t>Previous research has found that urban areas have the more consistent internet access than rural areas</w:t>
      </w:r>
      <w:r w:rsidR="00350D4F">
        <w:rPr>
          <w:rFonts w:ascii="Arial" w:hAnsi="Arial" w:cs="Arial"/>
          <w:color w:val="00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sidR="00350D4F">
        <w:rPr>
          <w:rFonts w:ascii="Arial" w:hAnsi="Arial" w:cs="Arial"/>
          <w:color w:val="000000"/>
          <w:sz w:val="22"/>
          <w:szCs w:val="22"/>
        </w:rPr>
        <w:t xml:space="preserve"> </w:t>
      </w:r>
      <w:r w:rsidR="00350D4F" w:rsidRPr="00350D4F">
        <w:rPr>
          <w:rFonts w:ascii="Arial" w:hAnsi="Arial" w:cs="Arial"/>
          <w:color w:val="FF0000"/>
          <w:sz w:val="22"/>
          <w:szCs w:val="22"/>
        </w:rPr>
        <w:t xml:space="preserve">Since </w:t>
      </w:r>
      <w:r w:rsidR="00350D4F" w:rsidRPr="00350D4F">
        <w:rPr>
          <w:rFonts w:ascii="Arial" w:hAnsi="Arial" w:cs="Arial"/>
          <w:color w:val="FF0000"/>
          <w:sz w:val="22"/>
          <w:szCs w:val="22"/>
        </w:rPr>
        <w:lastRenderedPageBreak/>
        <w:t>urban areas typically have higher access, telehealth is not equally accessible to everyone in the population.</w:t>
      </w:r>
    </w:p>
    <w:p w14:paraId="1A317869" w14:textId="0E53C47D" w:rsidR="00562514" w:rsidRPr="00F46096" w:rsidRDefault="00562514"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79C8EADE" w14:textId="19C2D1F4" w:rsidR="001936CB" w:rsidRDefault="001936CB" w:rsidP="007B733E">
      <w:pPr>
        <w:spacing w:line="480" w:lineRule="auto"/>
        <w:ind w:firstLine="720"/>
        <w:rPr>
          <w:rFonts w:ascii="Arial" w:hAnsi="Arial" w:cs="Arial"/>
          <w:color w:val="000000"/>
          <w:sz w:val="22"/>
          <w:szCs w:val="22"/>
        </w:rPr>
      </w:pPr>
      <w:r w:rsidRPr="00562514">
        <w:rPr>
          <w:rFonts w:ascii="Arial" w:hAnsi="Arial" w:cs="Arial"/>
          <w:color w:val="000000"/>
          <w:sz w:val="22"/>
          <w:szCs w:val="22"/>
        </w:rPr>
        <w:t>The “With Internet” variable’s</w:t>
      </w:r>
      <w:r w:rsidRPr="00F672CC">
        <w:rPr>
          <w:rFonts w:ascii="Arial" w:hAnsi="Arial" w:cs="Arial"/>
          <w:color w:val="000000"/>
          <w:sz w:val="22"/>
          <w:szCs w:val="22"/>
        </w:rPr>
        <w:t xml:space="preserve">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2ABEF3E1" w14:textId="7CB0B7C0" w:rsidR="00107C49" w:rsidRPr="00F46096" w:rsidRDefault="00107C49"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p>
    <w:p w14:paraId="5F8A6D34" w14:textId="22185B3B"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The “Hospitals Count” variable’s relationship to the number of telehealth visits changes from -</w:t>
      </w:r>
      <w:r w:rsidR="00E91127" w:rsidRPr="00107C49">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w:t>
      </w:r>
      <w:r w:rsidR="00E47386" w:rsidRPr="00E47386">
        <w:rPr>
          <w:rFonts w:ascii="Arial" w:hAnsi="Arial" w:cs="Arial"/>
          <w:color w:val="FF0000"/>
          <w:sz w:val="22"/>
          <w:szCs w:val="22"/>
        </w:rPr>
        <w:t>suggesting</w:t>
      </w:r>
      <w:r w:rsidRPr="00E47386">
        <w:rPr>
          <w:rFonts w:ascii="Arial" w:hAnsi="Arial" w:cs="Arial"/>
          <w:color w:val="FF0000"/>
          <w:sz w:val="22"/>
          <w:szCs w:val="22"/>
        </w:rPr>
        <w:t xml:space="preserve"> </w:t>
      </w:r>
      <w:r w:rsidRPr="00E91127">
        <w:rPr>
          <w:rFonts w:ascii="Arial" w:hAnsi="Arial" w:cs="Arial"/>
          <w:color w:val="000000"/>
          <w:sz w:val="22"/>
          <w:szCs w:val="22"/>
        </w:rPr>
        <w:t xml:space="preserve">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769350BF" w14:textId="3D45E8BB" w:rsidR="00F46096" w:rsidRPr="00F46096" w:rsidRDefault="00F46096"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Number of Physicians</w:t>
      </w:r>
    </w:p>
    <w:p w14:paraId="4F77994B" w14:textId="509F8754"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sidRPr="00F46096">
        <w:rPr>
          <w:rFonts w:ascii="Arial" w:hAnsi="Arial" w:cs="Arial"/>
          <w:color w:val="000000"/>
          <w:sz w:val="22"/>
          <w:szCs w:val="22"/>
        </w:rPr>
        <w:t xml:space="preserve">The “Number of Physicians” </w:t>
      </w:r>
      <w:r w:rsidR="008023EF">
        <w:rPr>
          <w:rFonts w:ascii="Arial" w:hAnsi="Arial" w:cs="Arial"/>
          <w:color w:val="000000"/>
          <w:sz w:val="22"/>
          <w:szCs w:val="22"/>
        </w:rPr>
        <w:t xml:space="preserve">variable </w:t>
      </w:r>
      <w:r w:rsidR="008023EF" w:rsidRPr="008023EF">
        <w:rPr>
          <w:rFonts w:ascii="Arial" w:hAnsi="Arial" w:cs="Arial"/>
          <w:color w:val="FF0000"/>
          <w:sz w:val="22"/>
          <w:szCs w:val="22"/>
        </w:rPr>
        <w:t>has a strong significant positive relationship with</w:t>
      </w:r>
      <w:r w:rsidRPr="008023EF">
        <w:rPr>
          <w:rFonts w:ascii="Arial" w:hAnsi="Arial" w:cs="Arial"/>
          <w:color w:val="FF0000"/>
          <w:sz w:val="22"/>
          <w:szCs w:val="22"/>
        </w:rPr>
        <w:t xml:space="preserve"> the number of telehealth visits </w:t>
      </w:r>
      <w:r w:rsidRPr="00E91127">
        <w:rPr>
          <w:rFonts w:ascii="Arial" w:hAnsi="Arial" w:cs="Arial"/>
          <w:color w:val="000000"/>
          <w:sz w:val="22"/>
          <w:szCs w:val="22"/>
        </w:rPr>
        <w:t xml:space="preserve">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409341EF" w14:textId="77777777" w:rsidR="002245F5" w:rsidRDefault="002245F5" w:rsidP="005270FB">
      <w:pPr>
        <w:pStyle w:val="NormalWeb"/>
        <w:spacing w:before="0" w:beforeAutospacing="0" w:after="0" w:afterAutospacing="0" w:line="480" w:lineRule="auto"/>
        <w:ind w:firstLine="720"/>
        <w:rPr>
          <w:rFonts w:ascii="Arial" w:hAnsi="Arial" w:cs="Arial"/>
          <w:color w:val="000000"/>
          <w:sz w:val="22"/>
          <w:szCs w:val="22"/>
        </w:rPr>
      </w:pPr>
    </w:p>
    <w:p w14:paraId="5B373DDE" w14:textId="5B8E0519" w:rsidR="00F46096" w:rsidRPr="00F46096" w:rsidRDefault="00F46096" w:rsidP="00F46096">
      <w:pPr>
        <w:pStyle w:val="NormalWeb"/>
        <w:numPr>
          <w:ilvl w:val="0"/>
          <w:numId w:val="6"/>
        </w:numPr>
        <w:spacing w:before="0" w:beforeAutospacing="0" w:after="0" w:afterAutospacing="0" w:line="480" w:lineRule="auto"/>
        <w:rPr>
          <w:rFonts w:ascii="Arial" w:hAnsi="Arial" w:cs="Arial"/>
          <w:b/>
          <w:bCs/>
          <w:color w:val="FF0000"/>
          <w:sz w:val="22"/>
          <w:szCs w:val="22"/>
        </w:rPr>
      </w:pPr>
      <w:r w:rsidRPr="00F46096">
        <w:rPr>
          <w:rFonts w:ascii="Arial" w:hAnsi="Arial" w:cs="Arial"/>
          <w:b/>
          <w:bCs/>
          <w:color w:val="FF0000"/>
          <w:sz w:val="22"/>
          <w:szCs w:val="22"/>
        </w:rPr>
        <w:lastRenderedPageBreak/>
        <w:t>GDP</w:t>
      </w:r>
    </w:p>
    <w:p w14:paraId="55ECC8DA" w14:textId="14ED7C8B"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w:t>
      </w:r>
      <w:r w:rsidRPr="00F46096">
        <w:rPr>
          <w:rFonts w:ascii="Arial" w:hAnsi="Arial" w:cs="Arial"/>
          <w:color w:val="000000"/>
          <w:sz w:val="22"/>
          <w:szCs w:val="22"/>
        </w:rPr>
        <w:t>GDP</w:t>
      </w:r>
      <w:r>
        <w:rPr>
          <w:rFonts w:ascii="Arial" w:hAnsi="Arial" w:cs="Arial"/>
          <w:b/>
          <w:bCs/>
          <w:color w:val="000000"/>
          <w:sz w:val="22"/>
          <w:szCs w:val="22"/>
        </w:rPr>
        <w:t xml:space="preserve">” </w:t>
      </w:r>
      <w:r w:rsidR="00456C3D" w:rsidRPr="00456C3D">
        <w:rPr>
          <w:rFonts w:ascii="Arial" w:hAnsi="Arial" w:cs="Arial"/>
          <w:color w:val="FF0000"/>
          <w:sz w:val="22"/>
          <w:szCs w:val="22"/>
        </w:rPr>
        <w:t xml:space="preserve">has a slight positive relationship </w:t>
      </w:r>
      <w:r w:rsidR="00456C3D">
        <w:rPr>
          <w:rFonts w:ascii="Arial" w:hAnsi="Arial" w:cs="Arial"/>
          <w:color w:val="000000"/>
          <w:sz w:val="22"/>
          <w:szCs w:val="22"/>
        </w:rPr>
        <w:t xml:space="preserve">with </w:t>
      </w:r>
      <w:r>
        <w:rPr>
          <w:rFonts w:ascii="Arial" w:hAnsi="Arial" w:cs="Arial"/>
          <w:color w:val="000000"/>
          <w:sz w:val="22"/>
          <w:szCs w:val="22"/>
        </w:rPr>
        <w:t xml:space="preserve">the number of telehealth visits changes from -0.000*** to 0.003+ after controlling for state and year fixed effects. </w:t>
      </w:r>
      <w:r w:rsidR="00BB6898">
        <w:rPr>
          <w:rFonts w:ascii="Arial" w:hAnsi="Arial" w:cs="Arial"/>
          <w:color w:val="000000"/>
          <w:sz w:val="22"/>
          <w:szCs w:val="22"/>
        </w:rPr>
        <w:t xml:space="preserve">The </w:t>
      </w:r>
      <w:r w:rsidR="002134BB">
        <w:rPr>
          <w:rFonts w:ascii="Arial" w:hAnsi="Arial" w:cs="Arial"/>
          <w:color w:val="FF0000"/>
          <w:sz w:val="22"/>
          <w:szCs w:val="22"/>
        </w:rPr>
        <w:t xml:space="preserve">shift to a positive </w:t>
      </w:r>
      <w:r w:rsidR="00BB6898">
        <w:rPr>
          <w:rFonts w:ascii="Arial" w:hAnsi="Arial" w:cs="Arial"/>
          <w:color w:val="000000"/>
          <w:sz w:val="22"/>
          <w:szCs w:val="22"/>
        </w:rPr>
        <w:t xml:space="preserve">coefficient </w:t>
      </w:r>
      <w:r w:rsidR="002134BB">
        <w:rPr>
          <w:rFonts w:ascii="Arial" w:hAnsi="Arial" w:cs="Arial"/>
          <w:color w:val="FF0000"/>
          <w:sz w:val="22"/>
          <w:szCs w:val="22"/>
        </w:rPr>
        <w:t xml:space="preserve">could </w:t>
      </w:r>
      <w:r w:rsidR="00BB6898">
        <w:rPr>
          <w:rFonts w:ascii="Arial" w:hAnsi="Arial" w:cs="Arial"/>
          <w:color w:val="000000"/>
          <w:sz w:val="22"/>
          <w:szCs w:val="22"/>
        </w:rPr>
        <w:t>suggest</w:t>
      </w:r>
      <w:r w:rsidR="002134BB">
        <w:rPr>
          <w:rFonts w:ascii="Arial" w:hAnsi="Arial" w:cs="Arial"/>
          <w:color w:val="000000"/>
          <w:sz w:val="22"/>
          <w:szCs w:val="22"/>
        </w:rPr>
        <w:t xml:space="preserve"> </w:t>
      </w:r>
      <w:r w:rsidR="00BB6898">
        <w:rPr>
          <w:rFonts w:ascii="Arial" w:hAnsi="Arial" w:cs="Arial"/>
          <w:color w:val="000000"/>
          <w:sz w:val="22"/>
          <w:szCs w:val="22"/>
        </w:rPr>
        <w:t xml:space="preserve">a </w:t>
      </w:r>
      <w:r>
        <w:rPr>
          <w:rFonts w:ascii="Arial" w:hAnsi="Arial" w:cs="Arial"/>
          <w:color w:val="000000"/>
          <w:sz w:val="22"/>
          <w:szCs w:val="22"/>
        </w:rPr>
        <w:t xml:space="preserve">higher GDP </w:t>
      </w:r>
      <w:r w:rsidR="00131454">
        <w:rPr>
          <w:rFonts w:ascii="Arial" w:hAnsi="Arial" w:cs="Arial"/>
          <w:color w:val="000000"/>
          <w:sz w:val="22"/>
          <w:szCs w:val="22"/>
        </w:rPr>
        <w:t>is having a positive influence on</w:t>
      </w:r>
      <w:r>
        <w:rPr>
          <w:rFonts w:ascii="Arial" w:hAnsi="Arial" w:cs="Arial"/>
          <w:color w:val="000000"/>
          <w:sz w:val="22"/>
          <w:szCs w:val="22"/>
        </w:rPr>
        <w:t xml:space="preserve"> telehealth because of more economic stability. Since social 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7C2A9D" w:rsidRPr="007C2A9D">
        <w:rPr>
          <w:rFonts w:ascii="Arial" w:hAnsi="Arial" w:cs="Arial"/>
          <w:color w:val="000000"/>
          <w:sz w:val="22"/>
          <w:szCs w:val="22"/>
        </w:rPr>
        <w:t xml:space="preserve"> </w:t>
      </w:r>
      <w:r w:rsidR="002134BB">
        <w:rPr>
          <w:rFonts w:ascii="Arial" w:hAnsi="Arial" w:cs="Arial"/>
          <w:color w:val="FF0000"/>
          <w:sz w:val="22"/>
          <w:szCs w:val="22"/>
        </w:rPr>
        <w:t>However, this</w:t>
      </w:r>
      <w:r w:rsidR="007C2A9D" w:rsidRPr="007C2A9D">
        <w:rPr>
          <w:rFonts w:ascii="Arial" w:hAnsi="Arial" w:cs="Arial"/>
          <w:color w:val="FF0000"/>
          <w:sz w:val="22"/>
          <w:szCs w:val="22"/>
        </w:rPr>
        <w:t xml:space="preserve"> relationship became insignificant after controlling for fixed effects suggesting it is not a variable that is having a strong impact on telehealth visits. </w:t>
      </w:r>
      <w:r w:rsidR="00131454" w:rsidRPr="007C2A9D">
        <w:rPr>
          <w:rFonts w:ascii="Arial" w:hAnsi="Arial" w:cs="Arial"/>
          <w:color w:val="FF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6604D8CE" w14:textId="26768B4F" w:rsidR="00F46096" w:rsidRPr="00F46096" w:rsidRDefault="00F46096" w:rsidP="00F46096">
      <w:pPr>
        <w:pStyle w:val="NormalWeb"/>
        <w:numPr>
          <w:ilvl w:val="0"/>
          <w:numId w:val="6"/>
        </w:numPr>
        <w:spacing w:before="0" w:beforeAutospacing="0" w:after="0" w:afterAutospacing="0" w:line="480" w:lineRule="auto"/>
        <w:rPr>
          <w:rFonts w:ascii="Arial" w:hAnsi="Arial" w:cs="Arial"/>
          <w:color w:val="FF0000"/>
          <w:sz w:val="22"/>
          <w:szCs w:val="22"/>
        </w:rPr>
      </w:pPr>
      <w:r w:rsidRPr="00F46096">
        <w:rPr>
          <w:rFonts w:ascii="Arial" w:hAnsi="Arial" w:cs="Arial"/>
          <w:b/>
          <w:bCs/>
          <w:color w:val="FF0000"/>
          <w:sz w:val="22"/>
          <w:szCs w:val="22"/>
        </w:rPr>
        <w:t>Unemployment Rate</w:t>
      </w:r>
    </w:p>
    <w:p w14:paraId="577C834F" w14:textId="354DD895" w:rsidR="00DC29AB" w:rsidRPr="003C39BA" w:rsidRDefault="00335897" w:rsidP="005270FB">
      <w:pPr>
        <w:pStyle w:val="NormalWeb"/>
        <w:spacing w:before="0" w:beforeAutospacing="0" w:after="240" w:afterAutospacing="0" w:line="480" w:lineRule="auto"/>
        <w:ind w:firstLine="720"/>
      </w:pPr>
      <w:r>
        <w:rPr>
          <w:rFonts w:ascii="Arial" w:hAnsi="Arial" w:cs="Arial"/>
          <w:color w:val="000000"/>
          <w:sz w:val="22"/>
          <w:szCs w:val="22"/>
        </w:rPr>
        <w:t>Once controlling for the fixed effects, the unemployment rate has a positive relationship with the number of telehealth visits</w:t>
      </w:r>
      <w:r w:rsidR="00943570">
        <w:rPr>
          <w:rFonts w:ascii="Arial" w:hAnsi="Arial" w:cs="Arial"/>
          <w:color w:val="000000"/>
          <w:sz w:val="22"/>
          <w:szCs w:val="22"/>
        </w:rPr>
        <w:t xml:space="preserve">, </w:t>
      </w:r>
      <w:r w:rsidR="00943570" w:rsidRPr="00943570">
        <w:rPr>
          <w:rFonts w:ascii="Arial" w:hAnsi="Arial" w:cs="Arial"/>
          <w:color w:val="FF0000"/>
          <w:sz w:val="22"/>
          <w:szCs w:val="22"/>
        </w:rPr>
        <w:t xml:space="preserve">shifting from </w:t>
      </w:r>
      <w:r w:rsidR="00943570" w:rsidRPr="00943570">
        <w:rPr>
          <w:rFonts w:ascii="Arial" w:hAnsi="Arial" w:cs="Arial"/>
          <w:color w:val="FF0000"/>
          <w:sz w:val="22"/>
          <w:szCs w:val="22"/>
        </w:rPr>
        <w:t>0.048*** to 0.125**</w:t>
      </w:r>
      <w:r w:rsidRPr="00943570">
        <w:rPr>
          <w:rFonts w:ascii="Arial" w:hAnsi="Arial" w:cs="Arial"/>
          <w:color w:val="FF0000"/>
          <w:sz w:val="22"/>
          <w:szCs w:val="22"/>
        </w:rPr>
        <w:t xml:space="preserve">. </w:t>
      </w:r>
      <w:r>
        <w:rPr>
          <w:rFonts w:ascii="Arial" w:hAnsi="Arial" w:cs="Arial"/>
          <w:color w:val="000000"/>
          <w:sz w:val="22"/>
          <w:szCs w:val="22"/>
        </w:rPr>
        <w:t xml:space="preserve">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r w:rsidR="00DC29AB">
        <w:rPr>
          <w:b/>
          <w:bCs/>
          <w:i/>
          <w:iCs/>
          <w:sz w:val="22"/>
          <w:szCs w:val="22"/>
        </w:rPr>
        <w:br w:type="page"/>
      </w: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3CB778C4" w14:textId="0B730934" w:rsidR="00472FAA" w:rsidRPr="00FB58DE" w:rsidRDefault="00C87EB9" w:rsidP="00472FAA">
      <w:pPr>
        <w:spacing w:after="240" w:line="480" w:lineRule="auto"/>
        <w:ind w:firstLine="720"/>
        <w:rPr>
          <w:rFonts w:ascii="Arial" w:hAnsi="Arial" w:cs="Arial"/>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The </w:t>
      </w:r>
      <w:r w:rsidR="004B192B" w:rsidRPr="00FB58DE">
        <w:rPr>
          <w:rFonts w:ascii="Arial" w:hAnsi="Arial" w:cs="Arial"/>
          <w:b/>
          <w:bCs/>
          <w:sz w:val="22"/>
          <w:szCs w:val="22"/>
        </w:rPr>
        <w:t xml:space="preserve">“With Internet”, “GDP”, </w:t>
      </w:r>
      <w:r w:rsidR="004B192B" w:rsidRPr="00FB58DE">
        <w:rPr>
          <w:rFonts w:ascii="Arial" w:hAnsi="Arial" w:cs="Arial"/>
          <w:sz w:val="22"/>
          <w:szCs w:val="22"/>
        </w:rPr>
        <w:t>and</w:t>
      </w:r>
      <w:r w:rsidR="004B192B" w:rsidRPr="00FB58DE">
        <w:rPr>
          <w:rFonts w:ascii="Arial" w:hAnsi="Arial" w:cs="Arial"/>
          <w:b/>
          <w:bCs/>
          <w:sz w:val="22"/>
          <w:szCs w:val="22"/>
        </w:rPr>
        <w:t xml:space="preserve"> “Unemployment Rate”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FB58DE">
        <w:rPr>
          <w:rFonts w:ascii="Arial" w:hAnsi="Arial" w:cs="Arial"/>
          <w:b/>
          <w:bCs/>
          <w:sz w:val="22"/>
          <w:szCs w:val="22"/>
        </w:rPr>
        <w:t>“Vehicles Owned”</w:t>
      </w:r>
      <w:r w:rsidR="00E63A1E" w:rsidRPr="00FB58DE">
        <w:rPr>
          <w:rFonts w:ascii="Arial" w:hAnsi="Arial" w:cs="Arial"/>
          <w:sz w:val="22"/>
          <w:szCs w:val="22"/>
        </w:rPr>
        <w:t xml:space="preserve"> is slightly over 5 and has moderate multicollinearity. The rest of the variables are low and are more accurate interpretations in the model.</w:t>
      </w:r>
    </w:p>
    <w:p w14:paraId="0F901B01" w14:textId="77777777" w:rsidR="00472FAA" w:rsidRDefault="00472FAA">
      <w:pPr>
        <w:spacing w:line="276" w:lineRule="auto"/>
        <w:rPr>
          <w:rFonts w:ascii="Arial" w:hAnsi="Arial" w:cs="Arial"/>
          <w:b/>
          <w:sz w:val="22"/>
          <w:szCs w:val="22"/>
        </w:rPr>
      </w:pPr>
      <w:r>
        <w:rPr>
          <w:rFonts w:ascii="Arial" w:hAnsi="Arial" w:cs="Arial"/>
          <w:b/>
          <w:sz w:val="22"/>
          <w:szCs w:val="22"/>
        </w:rPr>
        <w:br w:type="page"/>
      </w:r>
    </w:p>
    <w:p w14:paraId="31348640" w14:textId="41FC853C"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lastRenderedPageBreak/>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lastRenderedPageBreak/>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299CE00B" w14:textId="77777777" w:rsidR="00E754E3" w:rsidRDefault="00E754E3">
      <w:pPr>
        <w:spacing w:line="276" w:lineRule="auto"/>
        <w:rPr>
          <w:rFonts w:ascii="Arial" w:hAnsi="Arial" w:cs="Arial"/>
          <w:b/>
          <w:bCs/>
          <w:sz w:val="22"/>
          <w:szCs w:val="22"/>
        </w:rPr>
      </w:pPr>
      <w:r>
        <w:rPr>
          <w:rFonts w:ascii="Arial" w:hAnsi="Arial" w:cs="Arial"/>
          <w:b/>
          <w:bCs/>
          <w:sz w:val="22"/>
          <w:szCs w:val="22"/>
        </w:rPr>
        <w:br w:type="page"/>
      </w:r>
    </w:p>
    <w:p w14:paraId="39C90CAF" w14:textId="58D7706D" w:rsidR="00E754E3" w:rsidRPr="00F63429" w:rsidRDefault="00E754E3" w:rsidP="00E754E3">
      <w:pPr>
        <w:spacing w:line="360" w:lineRule="auto"/>
        <w:rPr>
          <w:rFonts w:ascii="Arial" w:hAnsi="Arial" w:cs="Arial"/>
          <w:b/>
          <w:bCs/>
          <w:sz w:val="22"/>
          <w:szCs w:val="22"/>
        </w:rPr>
      </w:pPr>
      <w:r w:rsidRPr="00E754E3">
        <w:rPr>
          <w:rFonts w:ascii="Arial" w:hAnsi="Arial" w:cs="Arial"/>
          <w:b/>
          <w:bCs/>
          <w:sz w:val="22"/>
          <w:szCs w:val="22"/>
        </w:rPr>
        <w:lastRenderedPageBreak/>
        <w:t>Robustness Check</w:t>
      </w:r>
      <w:r>
        <w:rPr>
          <w:rFonts w:ascii="Arial" w:hAnsi="Arial" w:cs="Arial"/>
          <w:b/>
          <w:bCs/>
          <w:sz w:val="22"/>
          <w:szCs w:val="22"/>
        </w:rPr>
        <w:t xml:space="preserve"> – excluding GDP and UNRATE</w:t>
      </w:r>
    </w:p>
    <w:p w14:paraId="6F6EA757" w14:textId="77777777" w:rsidR="00E754E3" w:rsidRDefault="00E754E3" w:rsidP="00E754E3">
      <w:pPr>
        <w:spacing w:line="360" w:lineRule="auto"/>
        <w:rPr>
          <w:rFonts w:ascii="Arial" w:hAnsi="Arial" w:cs="Arial"/>
          <w:sz w:val="22"/>
          <w:szCs w:val="22"/>
        </w:rPr>
      </w:pPr>
      <w:r>
        <w:rPr>
          <w:rFonts w:ascii="Arial" w:hAnsi="Arial" w:cs="Arial"/>
          <w:noProof/>
          <w:sz w:val="22"/>
          <w:szCs w:val="22"/>
        </w:rPr>
        <w:drawing>
          <wp:inline distT="0" distB="0" distL="0" distR="0" wp14:anchorId="7C921102" wp14:editId="5A81DB5F">
            <wp:extent cx="4060801" cy="7277100"/>
            <wp:effectExtent l="0" t="0" r="3810" b="0"/>
            <wp:docPr id="146682334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3341" name="Picture 1" descr="A screenshot of a documen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066507" cy="7287325"/>
                    </a:xfrm>
                    <a:prstGeom prst="rect">
                      <a:avLst/>
                    </a:prstGeom>
                  </pic:spPr>
                </pic:pic>
              </a:graphicData>
            </a:graphic>
          </wp:inline>
        </w:drawing>
      </w:r>
    </w:p>
    <w:p w14:paraId="4D88977A" w14:textId="77777777" w:rsidR="00F63429" w:rsidRDefault="00E754E3" w:rsidP="00E754E3">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1B45C43" wp14:editId="310210EE">
            <wp:extent cx="5943600" cy="2346960"/>
            <wp:effectExtent l="0" t="0" r="0" b="2540"/>
            <wp:docPr id="149522541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25415" name="Picture 2" descr="A screenshot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77A8E2B9" w14:textId="77777777" w:rsidR="00F63429" w:rsidRDefault="00F63429" w:rsidP="00E754E3">
      <w:pPr>
        <w:spacing w:line="360" w:lineRule="auto"/>
        <w:rPr>
          <w:rFonts w:ascii="Arial" w:hAnsi="Arial" w:cs="Arial"/>
          <w:sz w:val="22"/>
          <w:szCs w:val="22"/>
        </w:rPr>
      </w:pPr>
    </w:p>
    <w:p w14:paraId="24A2BC1D" w14:textId="0C28D0DB" w:rsidR="00F27F14" w:rsidRDefault="00F63429" w:rsidP="00E754E3">
      <w:pPr>
        <w:spacing w:line="360" w:lineRule="auto"/>
        <w:rPr>
          <w:rFonts w:ascii="Arial" w:hAnsi="Arial" w:cs="Arial"/>
          <w:sz w:val="22"/>
          <w:szCs w:val="22"/>
        </w:rPr>
      </w:pPr>
      <w:r>
        <w:rPr>
          <w:rFonts w:ascii="Arial" w:hAnsi="Arial" w:cs="Arial"/>
          <w:sz w:val="22"/>
          <w:szCs w:val="22"/>
        </w:rPr>
        <w:t xml:space="preserve">Table 2 VIF had suggested GDP and UNRATE were most correlated </w:t>
      </w:r>
      <w:r w:rsidR="00593907">
        <w:rPr>
          <w:rFonts w:ascii="Arial" w:hAnsi="Arial" w:cs="Arial"/>
          <w:sz w:val="22"/>
          <w:szCs w:val="22"/>
        </w:rPr>
        <w:t>with other variables</w:t>
      </w:r>
      <w:r>
        <w:rPr>
          <w:rFonts w:ascii="Arial" w:hAnsi="Arial" w:cs="Arial"/>
          <w:sz w:val="22"/>
          <w:szCs w:val="22"/>
        </w:rPr>
        <w:t>.</w:t>
      </w:r>
      <w:r w:rsidR="00593907">
        <w:rPr>
          <w:rFonts w:ascii="Arial" w:hAnsi="Arial" w:cs="Arial"/>
          <w:sz w:val="22"/>
          <w:szCs w:val="22"/>
        </w:rPr>
        <w:t xml:space="preserve"> This model is a more accurate coefficients</w:t>
      </w:r>
      <w:r>
        <w:rPr>
          <w:rFonts w:ascii="Arial" w:hAnsi="Arial" w:cs="Arial"/>
          <w:sz w:val="22"/>
          <w:szCs w:val="22"/>
        </w:rPr>
        <w:t xml:space="preserve"> WRITE ABOUT THE CHANGES FOR THOSE VARIABLES. </w:t>
      </w:r>
      <w:proofErr w:type="spellStart"/>
      <w:r w:rsidR="00593907">
        <w:rPr>
          <w:rFonts w:ascii="Arial" w:hAnsi="Arial" w:cs="Arial"/>
          <w:sz w:val="22"/>
          <w:szCs w:val="22"/>
        </w:rPr>
        <w:t>Withinternet</w:t>
      </w:r>
      <w:proofErr w:type="spellEnd"/>
      <w:r w:rsidR="00593907">
        <w:rPr>
          <w:rFonts w:ascii="Arial" w:hAnsi="Arial" w:cs="Arial"/>
          <w:sz w:val="22"/>
          <w:szCs w:val="22"/>
        </w:rPr>
        <w:t xml:space="preserve"> is still </w:t>
      </w:r>
      <w:proofErr w:type="spellStart"/>
      <w:r w:rsidR="00593907">
        <w:rPr>
          <w:rFonts w:ascii="Arial" w:hAnsi="Arial" w:cs="Arial"/>
          <w:sz w:val="22"/>
          <w:szCs w:val="22"/>
        </w:rPr>
        <w:t>negative</w:t>
      </w:r>
      <w:r>
        <w:rPr>
          <w:rFonts w:ascii="Arial" w:hAnsi="Arial" w:cs="Arial"/>
          <w:sz w:val="22"/>
          <w:szCs w:val="22"/>
        </w:rPr>
        <w:t>Mention</w:t>
      </w:r>
      <w:proofErr w:type="spellEnd"/>
      <w:r>
        <w:rPr>
          <w:rFonts w:ascii="Arial" w:hAnsi="Arial" w:cs="Arial"/>
          <w:sz w:val="22"/>
          <w:szCs w:val="22"/>
        </w:rPr>
        <w:t xml:space="preserve"> how now they are all statistically significant.</w:t>
      </w:r>
    </w:p>
    <w:p w14:paraId="2A243CE0" w14:textId="77777777" w:rsidR="00F27F14" w:rsidRDefault="00F27F14" w:rsidP="00E754E3">
      <w:pPr>
        <w:spacing w:line="360" w:lineRule="auto"/>
        <w:rPr>
          <w:rFonts w:ascii="Arial" w:hAnsi="Arial" w:cs="Arial"/>
          <w:sz w:val="22"/>
          <w:szCs w:val="22"/>
        </w:rPr>
      </w:pPr>
    </w:p>
    <w:p w14:paraId="79200FD2" w14:textId="5C0C8CA1" w:rsidR="00F27F14" w:rsidRPr="00704928" w:rsidRDefault="00704928" w:rsidP="00704928">
      <w:pPr>
        <w:pStyle w:val="ListParagraph"/>
        <w:numPr>
          <w:ilvl w:val="0"/>
          <w:numId w:val="8"/>
        </w:numPr>
        <w:spacing w:line="360" w:lineRule="auto"/>
        <w:rPr>
          <w:rFonts w:ascii="Arial" w:hAnsi="Arial" w:cs="Arial"/>
          <w:sz w:val="22"/>
          <w:szCs w:val="22"/>
        </w:rPr>
      </w:pPr>
      <w:r>
        <w:rPr>
          <w:rFonts w:ascii="Arial" w:hAnsi="Arial" w:cs="Arial"/>
          <w:sz w:val="22"/>
          <w:szCs w:val="22"/>
        </w:rPr>
        <w:t>90% of US pop hav</w:t>
      </w:r>
      <w:r w:rsidR="00593907">
        <w:rPr>
          <w:rFonts w:ascii="Arial" w:hAnsi="Arial" w:cs="Arial"/>
          <w:sz w:val="22"/>
          <w:szCs w:val="22"/>
        </w:rPr>
        <w:t xml:space="preserve">e </w:t>
      </w:r>
      <w:r>
        <w:rPr>
          <w:rFonts w:ascii="Arial" w:hAnsi="Arial" w:cs="Arial"/>
          <w:sz w:val="22"/>
          <w:szCs w:val="22"/>
        </w:rPr>
        <w:t>internet</w:t>
      </w:r>
      <w:r w:rsidR="00593907">
        <w:rPr>
          <w:rFonts w:ascii="Arial" w:hAnsi="Arial" w:cs="Arial"/>
          <w:sz w:val="22"/>
          <w:szCs w:val="22"/>
        </w:rPr>
        <w:t xml:space="preserve"> so is this really a strong predictor. </w:t>
      </w:r>
      <w:proofErr w:type="gramStart"/>
      <w:r w:rsidR="00593907">
        <w:rPr>
          <w:rFonts w:ascii="Arial" w:hAnsi="Arial" w:cs="Arial"/>
          <w:sz w:val="22"/>
          <w:szCs w:val="22"/>
        </w:rPr>
        <w:t>Also</w:t>
      </w:r>
      <w:proofErr w:type="gramEnd"/>
      <w:r w:rsidR="00593907">
        <w:rPr>
          <w:rFonts w:ascii="Arial" w:hAnsi="Arial" w:cs="Arial"/>
          <w:sz w:val="22"/>
          <w:szCs w:val="22"/>
        </w:rPr>
        <w:t xml:space="preserve"> an area to target.</w:t>
      </w:r>
    </w:p>
    <w:p w14:paraId="56E8D9DB" w14:textId="77777777" w:rsidR="00704928" w:rsidRDefault="00F27F14" w:rsidP="00E754E3">
      <w:pPr>
        <w:spacing w:line="360" w:lineRule="auto"/>
        <w:rPr>
          <w:rFonts w:ascii="Arial" w:hAnsi="Arial" w:cs="Arial"/>
          <w:sz w:val="22"/>
          <w:szCs w:val="22"/>
        </w:rPr>
      </w:pPr>
      <w:r>
        <w:rPr>
          <w:rFonts w:ascii="Arial" w:hAnsi="Arial" w:cs="Arial"/>
          <w:sz w:val="22"/>
          <w:szCs w:val="22"/>
        </w:rPr>
        <w:t>Why is internet still negative?</w:t>
      </w:r>
    </w:p>
    <w:p w14:paraId="4EFCD0A3" w14:textId="77777777" w:rsidR="00704928" w:rsidRDefault="00704928" w:rsidP="00E754E3">
      <w:pPr>
        <w:spacing w:line="360" w:lineRule="auto"/>
        <w:rPr>
          <w:rFonts w:ascii="Arial" w:hAnsi="Arial" w:cs="Arial"/>
          <w:sz w:val="22"/>
          <w:szCs w:val="22"/>
        </w:rPr>
      </w:pPr>
    </w:p>
    <w:p w14:paraId="32A932E6" w14:textId="0398BFBB" w:rsidR="00593907" w:rsidRDefault="00593907" w:rsidP="00593907">
      <w:pPr>
        <w:spacing w:line="360" w:lineRule="auto"/>
        <w:rPr>
          <w:rFonts w:ascii="Arial" w:hAnsi="Arial" w:cs="Arial"/>
          <w:sz w:val="22"/>
          <w:szCs w:val="22"/>
        </w:rPr>
      </w:pPr>
      <w:r>
        <w:rPr>
          <w:rFonts w:ascii="Arial" w:hAnsi="Arial" w:cs="Arial"/>
          <w:sz w:val="22"/>
          <w:szCs w:val="22"/>
        </w:rPr>
        <w:t>Poverty variable is not significant</w:t>
      </w:r>
    </w:p>
    <w:p w14:paraId="769A0F7B" w14:textId="77777777" w:rsidR="00593907" w:rsidRDefault="00593907" w:rsidP="00593907">
      <w:pPr>
        <w:spacing w:line="360" w:lineRule="auto"/>
        <w:rPr>
          <w:rFonts w:ascii="Arial" w:hAnsi="Arial" w:cs="Arial"/>
          <w:sz w:val="22"/>
          <w:szCs w:val="22"/>
        </w:rPr>
      </w:pPr>
    </w:p>
    <w:p w14:paraId="2A5E9103" w14:textId="32833398" w:rsidR="00593907" w:rsidRDefault="00593907" w:rsidP="00593907">
      <w:pPr>
        <w:spacing w:line="360" w:lineRule="auto"/>
        <w:rPr>
          <w:rFonts w:ascii="Arial" w:hAnsi="Arial" w:cs="Arial"/>
          <w:sz w:val="22"/>
          <w:szCs w:val="22"/>
        </w:rPr>
      </w:pPr>
      <w:r w:rsidRPr="005252F0">
        <w:rPr>
          <w:rFonts w:ascii="Arial" w:hAnsi="Arial" w:cs="Arial"/>
          <w:sz w:val="22"/>
          <w:szCs w:val="22"/>
          <w:highlight w:val="yellow"/>
        </w:rPr>
        <w:t xml:space="preserve">Update the tables I </w:t>
      </w:r>
      <w:proofErr w:type="gramStart"/>
      <w:r w:rsidRPr="005252F0">
        <w:rPr>
          <w:rFonts w:ascii="Arial" w:hAnsi="Arial" w:cs="Arial"/>
          <w:sz w:val="22"/>
          <w:szCs w:val="22"/>
          <w:highlight w:val="yellow"/>
        </w:rPr>
        <w:t>have to</w:t>
      </w:r>
      <w:proofErr w:type="gramEnd"/>
      <w:r w:rsidRPr="005252F0">
        <w:rPr>
          <w:rFonts w:ascii="Arial" w:hAnsi="Arial" w:cs="Arial"/>
          <w:sz w:val="22"/>
          <w:szCs w:val="22"/>
          <w:highlight w:val="yellow"/>
        </w:rPr>
        <w:t xml:space="preserve"> include Poverty, Create and interpret robustness check tables without GDP and UNRATE</w:t>
      </w:r>
    </w:p>
    <w:p w14:paraId="7CF2A771" w14:textId="77777777" w:rsidR="00593907" w:rsidRDefault="00593907" w:rsidP="00593907">
      <w:pPr>
        <w:spacing w:line="360" w:lineRule="auto"/>
        <w:rPr>
          <w:rFonts w:ascii="Arial" w:hAnsi="Arial" w:cs="Arial"/>
          <w:sz w:val="22"/>
          <w:szCs w:val="22"/>
        </w:rPr>
      </w:pPr>
    </w:p>
    <w:p w14:paraId="3F042400" w14:textId="77777777" w:rsidR="00593907" w:rsidRDefault="00593907" w:rsidP="00593907">
      <w:pPr>
        <w:spacing w:line="360" w:lineRule="auto"/>
        <w:rPr>
          <w:rFonts w:ascii="Arial" w:hAnsi="Arial" w:cs="Arial"/>
          <w:sz w:val="22"/>
          <w:szCs w:val="22"/>
        </w:rPr>
      </w:pPr>
    </w:p>
    <w:p w14:paraId="3D49729D" w14:textId="77777777" w:rsidR="00593907" w:rsidRDefault="00593907" w:rsidP="00593907">
      <w:pPr>
        <w:spacing w:line="360" w:lineRule="auto"/>
        <w:rPr>
          <w:rFonts w:ascii="Arial" w:hAnsi="Arial" w:cs="Arial"/>
          <w:sz w:val="22"/>
          <w:szCs w:val="22"/>
        </w:rPr>
      </w:pPr>
    </w:p>
    <w:p w14:paraId="40F30225" w14:textId="77777777" w:rsidR="00593907" w:rsidRDefault="00593907" w:rsidP="00593907">
      <w:pPr>
        <w:spacing w:line="360" w:lineRule="auto"/>
        <w:rPr>
          <w:rFonts w:ascii="Arial" w:hAnsi="Arial" w:cs="Arial"/>
          <w:sz w:val="22"/>
          <w:szCs w:val="22"/>
        </w:rPr>
      </w:pPr>
    </w:p>
    <w:p w14:paraId="0A8A4FC6" w14:textId="45BEBA04" w:rsidR="00721155" w:rsidRDefault="00000000" w:rsidP="00593907">
      <w:pPr>
        <w:spacing w:line="360" w:lineRule="auto"/>
        <w:rPr>
          <w:rFonts w:ascii="Arial" w:hAnsi="Arial" w:cs="Arial"/>
          <w:b/>
          <w:sz w:val="22"/>
          <w:szCs w:val="22"/>
        </w:rPr>
      </w:pPr>
      <w:r w:rsidRPr="00E91127">
        <w:rPr>
          <w:rFonts w:ascii="Arial" w:hAnsi="Arial" w:cs="Arial"/>
          <w:b/>
          <w:sz w:val="22"/>
          <w:szCs w:val="22"/>
        </w:rPr>
        <w:t>References</w:t>
      </w:r>
    </w:p>
    <w:p w14:paraId="1649BFAF" w14:textId="1EC303B8" w:rsidR="00721155" w:rsidRPr="00721155" w:rsidRDefault="00721155" w:rsidP="00721155">
      <w:pPr>
        <w:pStyle w:val="Heading1"/>
        <w:spacing w:before="0" w:after="0"/>
        <w:rPr>
          <w:rFonts w:ascii="Segoe UI" w:hAnsi="Segoe UI" w:cs="Segoe UI"/>
          <w:color w:val="333333"/>
          <w:sz w:val="24"/>
          <w:szCs w:val="24"/>
        </w:rPr>
      </w:pPr>
      <w:r>
        <w:rPr>
          <w:rStyle w:val="table-id"/>
          <w:rFonts w:ascii="Segoe UI" w:hAnsi="Segoe UI" w:cs="Segoe UI"/>
          <w:color w:val="2D72C7"/>
          <w:sz w:val="24"/>
          <w:szCs w:val="24"/>
        </w:rPr>
        <w:t>S1701</w:t>
      </w:r>
      <w:r>
        <w:rPr>
          <w:rStyle w:val="description"/>
          <w:rFonts w:ascii="Segoe UI" w:hAnsi="Segoe UI" w:cs="Segoe UI"/>
          <w:b/>
          <w:bCs/>
          <w:color w:val="333333"/>
          <w:sz w:val="24"/>
          <w:szCs w:val="24"/>
        </w:rPr>
        <w:t>POVERTY STATUS IN THE PAST 12 MONTHS</w:t>
      </w:r>
    </w:p>
    <w:p w14:paraId="312B6154" w14:textId="57FD45AA" w:rsidR="00721155" w:rsidRDefault="00721155" w:rsidP="00823A2A">
      <w:pPr>
        <w:spacing w:line="360" w:lineRule="auto"/>
        <w:rPr>
          <w:rFonts w:ascii="Arial" w:hAnsi="Arial" w:cs="Arial"/>
          <w:b/>
          <w:sz w:val="22"/>
          <w:szCs w:val="22"/>
        </w:rPr>
      </w:pPr>
      <w:hyperlink r:id="rId14" w:history="1">
        <w:r w:rsidRPr="00123BCA">
          <w:rPr>
            <w:rStyle w:val="Hyperlink"/>
            <w:rFonts w:ascii="Arial" w:hAnsi="Arial" w:cs="Arial"/>
            <w:b/>
            <w:sz w:val="22"/>
            <w:szCs w:val="22"/>
          </w:rPr>
          <w:t>https://data.census.gov/table?q=poverty+rate+by+state&amp;g=010XX00US$0400000&amp;y=2020</w:t>
        </w:r>
      </w:hyperlink>
      <w:r>
        <w:rPr>
          <w:rFonts w:ascii="Arial" w:hAnsi="Arial" w:cs="Arial"/>
          <w:b/>
          <w:sz w:val="22"/>
          <w:szCs w:val="22"/>
        </w:rPr>
        <w:t xml:space="preserve"> </w:t>
      </w:r>
    </w:p>
    <w:p w14:paraId="0A045BDB" w14:textId="77777777" w:rsidR="00255936" w:rsidRPr="00E91127" w:rsidRDefault="00255936">
      <w:pPr>
        <w:spacing w:line="360" w:lineRule="auto"/>
        <w:jc w:val="center"/>
        <w:rPr>
          <w:rFonts w:ascii="Arial" w:hAnsi="Arial" w:cs="Arial"/>
          <w:sz w:val="22"/>
          <w:szCs w:val="22"/>
        </w:rPr>
      </w:pP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5">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lastRenderedPageBreak/>
        <w:t xml:space="preserve">United States Census Bureau. </w:t>
      </w:r>
      <w:hyperlink r:id="rId16">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7">
        <w:r w:rsidR="00957736"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8"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9">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20">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1">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2">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3">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4"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5">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6">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7">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3" w:name="_5yab2jkidlpb" w:colFirst="0" w:colLast="0"/>
      <w:bookmarkEnd w:id="13"/>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8"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lastRenderedPageBreak/>
        <w:t>Unemployment rate (UNRATE)</w:t>
      </w:r>
      <w:r w:rsidRPr="00E91127">
        <w:rPr>
          <w:color w:val="000000"/>
          <w:sz w:val="22"/>
          <w:szCs w:val="22"/>
        </w:rPr>
        <w:t xml:space="preserve"> [Data set]. (2024). Federal Reserve Bank of St. Louis. </w:t>
      </w:r>
    </w:p>
    <w:bookmarkStart w:id="14" w:name="_z532l8bkjq8h" w:colFirst="0" w:colLast="0"/>
    <w:bookmarkEnd w:id="14"/>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5" w:name="_act66wnzgoor" w:colFirst="0" w:colLast="0"/>
      <w:bookmarkEnd w:id="15"/>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6" w:name="_58rkajjgo691" w:colFirst="0" w:colLast="0"/>
      <w:bookmarkEnd w:id="16"/>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9"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30"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1">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2"/>
      <w:footerReference w:type="default" r:id="rId3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4D59AB" w14:textId="77777777" w:rsidR="00846A6F" w:rsidRDefault="00846A6F" w:rsidP="009C6737">
      <w:r>
        <w:separator/>
      </w:r>
    </w:p>
  </w:endnote>
  <w:endnote w:type="continuationSeparator" w:id="0">
    <w:p w14:paraId="3A15EA9A" w14:textId="77777777" w:rsidR="00846A6F" w:rsidRDefault="00846A6F"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C0333B29-9960-B24B-B67E-A373A1B50D9F}"/>
    <w:embedBold r:id="rId2" w:fontKey="{7505A76B-8A77-9D4F-A16C-B1C8F7F80C6F}"/>
    <w:embedItalic r:id="rId3" w:fontKey="{2FB85BA3-2BAA-4147-846A-9C8B814E324B}"/>
    <w:embedBoldItalic r:id="rId4" w:fontKey="{8236CBFA-37F7-8C45-94CE-7E9DAEEBFCCD}"/>
  </w:font>
  <w:font w:name="Times New Roman">
    <w:panose1 w:val="02020603050405020304"/>
    <w:charset w:val="00"/>
    <w:family w:val="roman"/>
    <w:pitch w:val="variable"/>
    <w:sig w:usb0="E0002EFF" w:usb1="C000785B" w:usb2="00000009" w:usb3="00000000" w:csb0="000001FF" w:csb1="00000000"/>
    <w:embedRegular r:id="rId5" w:fontKey="{E84EF0F6-8DBD-EB4A-AC21-9E652BD30DFA}"/>
    <w:embedBold r:id="rId6" w:fontKey="{1AA5AB8E-683E-694D-8F57-A64F9EAE412D}"/>
    <w:embedItalic r:id="rId7" w:fontKey="{9215A5CA-D5AC-794C-AF63-88D60E89C448}"/>
    <w:embedBoldItalic r:id="rId8" w:fontKey="{AED11464-7D76-FD41-A99B-1A02E4577BBF}"/>
  </w:font>
  <w:font w:name="Courier New">
    <w:panose1 w:val="02070309020205020404"/>
    <w:charset w:val="00"/>
    <w:family w:val="modern"/>
    <w:pitch w:val="fixed"/>
    <w:sig w:usb0="E0002AFF" w:usb1="C0007843" w:usb2="00000009" w:usb3="00000000" w:csb0="000001FF" w:csb1="00000000"/>
    <w:embedRegular r:id="rId9" w:fontKey="{247BF473-93A9-3940-82F2-F21AA43324BB}"/>
  </w:font>
  <w:font w:name="Wingdings">
    <w:panose1 w:val="05000000000000000000"/>
    <w:charset w:val="4D"/>
    <w:family w:val="decorative"/>
    <w:pitch w:val="variable"/>
    <w:sig w:usb0="00000003" w:usb1="00000000" w:usb2="00000000" w:usb3="00000000" w:csb0="80000001" w:csb1="00000000"/>
    <w:embedRegular r:id="rId10" w:fontKey="{10B061C2-6E9B-5648-8DE4-6DBAEB1D30CD}"/>
  </w:font>
  <w:font w:name="Symbol">
    <w:panose1 w:val="05050102010706020507"/>
    <w:charset w:val="02"/>
    <w:family w:val="decorative"/>
    <w:pitch w:val="variable"/>
    <w:sig w:usb0="00000000" w:usb1="10000000" w:usb2="00000000" w:usb3="00000000" w:csb0="80000000" w:csb1="00000000"/>
    <w:embedRegular r:id="rId11" w:fontKey="{BE14623C-0935-AE41-B1F5-1A6341959942}"/>
  </w:font>
  <w:font w:name="Segoe UI">
    <w:panose1 w:val="020B0604020202020204"/>
    <w:charset w:val="00"/>
    <w:family w:val="swiss"/>
    <w:pitch w:val="variable"/>
    <w:sig w:usb0="E4002EFF" w:usb1="C000E47F" w:usb2="00000009" w:usb3="00000000" w:csb0="000001FF" w:csb1="00000000"/>
    <w:embedRegular r:id="rId12" w:fontKey="{D8CB6B89-2746-4047-A6DD-55598FFE1382}"/>
    <w:embedBold r:id="rId13" w:fontKey="{347EFCE2-BAFA-4241-873F-F6DDD9FA73E8}"/>
  </w:font>
  <w:font w:name="Roboto">
    <w:panose1 w:val="02000000000000000000"/>
    <w:charset w:val="00"/>
    <w:family w:val="auto"/>
    <w:pitch w:val="variable"/>
    <w:sig w:usb0="E0000AFF" w:usb1="5000217F" w:usb2="00000021" w:usb3="00000000" w:csb0="0000019F" w:csb1="00000000"/>
    <w:embedRegular r:id="rId14" w:fontKey="{2F3D617F-BE3F-1244-972E-0D435AAE1530}"/>
  </w:font>
  <w:font w:name="Calibri">
    <w:panose1 w:val="020F0502020204030204"/>
    <w:charset w:val="00"/>
    <w:family w:val="swiss"/>
    <w:pitch w:val="variable"/>
    <w:sig w:usb0="E0002AFF" w:usb1="C000247B" w:usb2="00000009" w:usb3="00000000" w:csb0="000001FF" w:csb1="00000000"/>
    <w:embedRegular r:id="rId15" w:fontKey="{55E98232-7AD4-6E49-B589-00DCD34CB81E}"/>
  </w:font>
  <w:font w:name="Cambria">
    <w:panose1 w:val="02040503050406030204"/>
    <w:charset w:val="00"/>
    <w:family w:val="roman"/>
    <w:pitch w:val="variable"/>
    <w:sig w:usb0="E00002FF" w:usb1="400004FF" w:usb2="00000000" w:usb3="00000000" w:csb0="0000019F" w:csb1="00000000"/>
    <w:embedRegular r:id="rId16" w:fontKey="{2CF903CF-F21A-FA48-B569-2B58679230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537CFC" w14:textId="77777777" w:rsidR="00846A6F" w:rsidRDefault="00846A6F" w:rsidP="009C6737">
      <w:r>
        <w:separator/>
      </w:r>
    </w:p>
  </w:footnote>
  <w:footnote w:type="continuationSeparator" w:id="0">
    <w:p w14:paraId="230FD3AE" w14:textId="77777777" w:rsidR="00846A6F" w:rsidRDefault="00846A6F"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1"/>
  </w:num>
  <w:num w:numId="2" w16cid:durableId="577902079">
    <w:abstractNumId w:val="3"/>
  </w:num>
  <w:num w:numId="3" w16cid:durableId="42297225">
    <w:abstractNumId w:val="7"/>
  </w:num>
  <w:num w:numId="4" w16cid:durableId="1880436413">
    <w:abstractNumId w:val="6"/>
  </w:num>
  <w:num w:numId="5" w16cid:durableId="1366756765">
    <w:abstractNumId w:val="5"/>
  </w:num>
  <w:num w:numId="6" w16cid:durableId="26294993">
    <w:abstractNumId w:val="2"/>
  </w:num>
  <w:num w:numId="7" w16cid:durableId="743378999">
    <w:abstractNumId w:val="4"/>
  </w:num>
  <w:num w:numId="8" w16cid:durableId="21036066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532D7"/>
    <w:rsid w:val="0006453B"/>
    <w:rsid w:val="000D2E85"/>
    <w:rsid w:val="000D4048"/>
    <w:rsid w:val="000F305D"/>
    <w:rsid w:val="00107C49"/>
    <w:rsid w:val="0011090E"/>
    <w:rsid w:val="00122FEA"/>
    <w:rsid w:val="00127AC9"/>
    <w:rsid w:val="00131454"/>
    <w:rsid w:val="00147ED9"/>
    <w:rsid w:val="0016420E"/>
    <w:rsid w:val="00171E76"/>
    <w:rsid w:val="00183B2E"/>
    <w:rsid w:val="0018410A"/>
    <w:rsid w:val="00184135"/>
    <w:rsid w:val="001936CB"/>
    <w:rsid w:val="001A1E8B"/>
    <w:rsid w:val="001A30BD"/>
    <w:rsid w:val="001B7C9A"/>
    <w:rsid w:val="001C4D2F"/>
    <w:rsid w:val="001F2D2A"/>
    <w:rsid w:val="002134BB"/>
    <w:rsid w:val="002245F5"/>
    <w:rsid w:val="00235670"/>
    <w:rsid w:val="00244D7B"/>
    <w:rsid w:val="00247FDE"/>
    <w:rsid w:val="00253F59"/>
    <w:rsid w:val="00255936"/>
    <w:rsid w:val="00262D89"/>
    <w:rsid w:val="00275A8F"/>
    <w:rsid w:val="00286603"/>
    <w:rsid w:val="002B0532"/>
    <w:rsid w:val="002F7178"/>
    <w:rsid w:val="00306E2B"/>
    <w:rsid w:val="00317243"/>
    <w:rsid w:val="00333622"/>
    <w:rsid w:val="00334C47"/>
    <w:rsid w:val="00335897"/>
    <w:rsid w:val="00350D4F"/>
    <w:rsid w:val="00373FAD"/>
    <w:rsid w:val="00373FFB"/>
    <w:rsid w:val="00381AA5"/>
    <w:rsid w:val="00384DD8"/>
    <w:rsid w:val="003C1107"/>
    <w:rsid w:val="003C39BA"/>
    <w:rsid w:val="004035AB"/>
    <w:rsid w:val="00420EA9"/>
    <w:rsid w:val="004329CE"/>
    <w:rsid w:val="00432F3A"/>
    <w:rsid w:val="00432F8C"/>
    <w:rsid w:val="00437C84"/>
    <w:rsid w:val="00442CC0"/>
    <w:rsid w:val="00456C3D"/>
    <w:rsid w:val="00472FAA"/>
    <w:rsid w:val="00482CD4"/>
    <w:rsid w:val="004B192B"/>
    <w:rsid w:val="004C5D38"/>
    <w:rsid w:val="004D0F4F"/>
    <w:rsid w:val="004D2BAC"/>
    <w:rsid w:val="004D2CAD"/>
    <w:rsid w:val="004F1573"/>
    <w:rsid w:val="004F5A40"/>
    <w:rsid w:val="005252F0"/>
    <w:rsid w:val="00525972"/>
    <w:rsid w:val="005270FB"/>
    <w:rsid w:val="00557455"/>
    <w:rsid w:val="00562514"/>
    <w:rsid w:val="00563878"/>
    <w:rsid w:val="005855DB"/>
    <w:rsid w:val="00593907"/>
    <w:rsid w:val="005A742D"/>
    <w:rsid w:val="005B41AF"/>
    <w:rsid w:val="005C0427"/>
    <w:rsid w:val="005D557B"/>
    <w:rsid w:val="005D71DE"/>
    <w:rsid w:val="005F2FE5"/>
    <w:rsid w:val="005F58EF"/>
    <w:rsid w:val="00602474"/>
    <w:rsid w:val="00607D3B"/>
    <w:rsid w:val="006115B9"/>
    <w:rsid w:val="006325E1"/>
    <w:rsid w:val="00643F04"/>
    <w:rsid w:val="0064606D"/>
    <w:rsid w:val="00650ED6"/>
    <w:rsid w:val="00663C6A"/>
    <w:rsid w:val="006916BD"/>
    <w:rsid w:val="0069447B"/>
    <w:rsid w:val="006A2E04"/>
    <w:rsid w:val="006F30BE"/>
    <w:rsid w:val="00704928"/>
    <w:rsid w:val="00711327"/>
    <w:rsid w:val="00720238"/>
    <w:rsid w:val="00721155"/>
    <w:rsid w:val="00733C71"/>
    <w:rsid w:val="00751EAC"/>
    <w:rsid w:val="0075577E"/>
    <w:rsid w:val="0079127A"/>
    <w:rsid w:val="007A0887"/>
    <w:rsid w:val="007B1A07"/>
    <w:rsid w:val="007B2FF5"/>
    <w:rsid w:val="007B733E"/>
    <w:rsid w:val="007C2A9D"/>
    <w:rsid w:val="008023EF"/>
    <w:rsid w:val="00812E08"/>
    <w:rsid w:val="0081415D"/>
    <w:rsid w:val="00823A2A"/>
    <w:rsid w:val="0083200D"/>
    <w:rsid w:val="00836E98"/>
    <w:rsid w:val="008442D4"/>
    <w:rsid w:val="00846A6F"/>
    <w:rsid w:val="00850D70"/>
    <w:rsid w:val="0085201B"/>
    <w:rsid w:val="008A2BC2"/>
    <w:rsid w:val="008A4FC8"/>
    <w:rsid w:val="008A567B"/>
    <w:rsid w:val="008F75A2"/>
    <w:rsid w:val="00920B5B"/>
    <w:rsid w:val="009221C6"/>
    <w:rsid w:val="00930022"/>
    <w:rsid w:val="00943570"/>
    <w:rsid w:val="00957736"/>
    <w:rsid w:val="009751B3"/>
    <w:rsid w:val="00986CA8"/>
    <w:rsid w:val="009C6737"/>
    <w:rsid w:val="009D59F1"/>
    <w:rsid w:val="009E4C9E"/>
    <w:rsid w:val="009F10F7"/>
    <w:rsid w:val="009F6B39"/>
    <w:rsid w:val="009F75E4"/>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B2830"/>
    <w:rsid w:val="00AB7506"/>
    <w:rsid w:val="00AB7A7C"/>
    <w:rsid w:val="00AF4AC5"/>
    <w:rsid w:val="00B126FB"/>
    <w:rsid w:val="00B40C76"/>
    <w:rsid w:val="00B41BA2"/>
    <w:rsid w:val="00B77581"/>
    <w:rsid w:val="00BA2EC2"/>
    <w:rsid w:val="00BB270B"/>
    <w:rsid w:val="00BB6898"/>
    <w:rsid w:val="00BD3BA3"/>
    <w:rsid w:val="00BD4B24"/>
    <w:rsid w:val="00BD7EC5"/>
    <w:rsid w:val="00C25A93"/>
    <w:rsid w:val="00C37991"/>
    <w:rsid w:val="00C447CB"/>
    <w:rsid w:val="00C57FDD"/>
    <w:rsid w:val="00C6216F"/>
    <w:rsid w:val="00C679B2"/>
    <w:rsid w:val="00C71923"/>
    <w:rsid w:val="00C74D6F"/>
    <w:rsid w:val="00C77588"/>
    <w:rsid w:val="00C82295"/>
    <w:rsid w:val="00C87EB9"/>
    <w:rsid w:val="00C9084A"/>
    <w:rsid w:val="00CD0766"/>
    <w:rsid w:val="00CD4AD3"/>
    <w:rsid w:val="00D01753"/>
    <w:rsid w:val="00D01DC7"/>
    <w:rsid w:val="00D03816"/>
    <w:rsid w:val="00D33C8B"/>
    <w:rsid w:val="00D46A1C"/>
    <w:rsid w:val="00D64016"/>
    <w:rsid w:val="00D770FC"/>
    <w:rsid w:val="00D81EB8"/>
    <w:rsid w:val="00D877CE"/>
    <w:rsid w:val="00DB4603"/>
    <w:rsid w:val="00DC29AB"/>
    <w:rsid w:val="00DD632B"/>
    <w:rsid w:val="00DE0F1F"/>
    <w:rsid w:val="00E01A80"/>
    <w:rsid w:val="00E33F0B"/>
    <w:rsid w:val="00E47386"/>
    <w:rsid w:val="00E63A1E"/>
    <w:rsid w:val="00E754E3"/>
    <w:rsid w:val="00E75593"/>
    <w:rsid w:val="00E7707E"/>
    <w:rsid w:val="00E80356"/>
    <w:rsid w:val="00E83A49"/>
    <w:rsid w:val="00E86978"/>
    <w:rsid w:val="00E91127"/>
    <w:rsid w:val="00EA0607"/>
    <w:rsid w:val="00EA3908"/>
    <w:rsid w:val="00EA6AFA"/>
    <w:rsid w:val="00ED1819"/>
    <w:rsid w:val="00ED6B1A"/>
    <w:rsid w:val="00F225EE"/>
    <w:rsid w:val="00F27F14"/>
    <w:rsid w:val="00F363D7"/>
    <w:rsid w:val="00F4248E"/>
    <w:rsid w:val="00F46096"/>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377/hlthaff.2016.1130" TargetMode="External"/><Relationship Id="rId26" Type="http://schemas.openxmlformats.org/officeDocument/2006/relationships/hyperlink" Target="https://data.hrsa.gov/data/reports/datagrid?gridName=CMSFacilities" TargetMode="External"/><Relationship Id="rId3" Type="http://schemas.openxmlformats.org/officeDocument/2006/relationships/styles" Target="styles.xml"/><Relationship Id="rId21" Type="http://schemas.openxmlformats.org/officeDocument/2006/relationships/hyperlink" Target="https://data.cms.gov/resources/medicare-telehealth-trends-data-dictionary"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ata.census.gov/table?q=B28002:+Presence+and+Types+of+Internet+Subscriptions+in+Household&amp;g=010XX00US$0400000" TargetMode="External"/><Relationship Id="rId25" Type="http://schemas.openxmlformats.org/officeDocument/2006/relationships/hyperlink" Target="https://fred.stlouisfed.org/series/GDP"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data.census.gov/table?q=B25044:+Tenure+by+Vehicles+Available&amp;g=010XX00US$0400000" TargetMode="External"/><Relationship Id="rId20" Type="http://schemas.openxmlformats.org/officeDocument/2006/relationships/hyperlink" Target="https://catalog.data.gov/dataset/medicare-telemedicine-snapshot" TargetMode="External"/><Relationship Id="rId29" Type="http://schemas.openxmlformats.org/officeDocument/2006/relationships/hyperlink" Target="https://www.census.gov/data/tables/time-series/demo/popest/2020s-state-tota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nurpra.2020.09.013"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bmj.com/content/331/7521/903.full.pdf+html" TargetMode="External"/><Relationship Id="rId23" Type="http://schemas.openxmlformats.org/officeDocument/2006/relationships/hyperlink" Target="https://doi.org/10.1016/j.puhe.2015.04.001" TargetMode="External"/><Relationship Id="rId28" Type="http://schemas.openxmlformats.org/officeDocument/2006/relationships/hyperlink" Target="https://t4america.org/transit-report-card/"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hyperlink" Target="https://github.com/Jcoomber6/DA40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poverty+rate+by+state&amp;g=010XX00US$0400000&amp;y=2020" TargetMode="External"/><Relationship Id="rId22" Type="http://schemas.openxmlformats.org/officeDocument/2006/relationships/hyperlink" Target="https://doi.org/10.1377/hlthaff.2018.05125" TargetMode="External"/><Relationship Id="rId27" Type="http://schemas.openxmlformats.org/officeDocument/2006/relationships/hyperlink" Target="https://doi.org/10.1016/j.techfore.2021.121359" TargetMode="External"/><Relationship Id="rId30" Type="http://schemas.openxmlformats.org/officeDocument/2006/relationships/hyperlink" Target="https://doi.org/10.1093/jamia/ocaa067" TargetMode="Externa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24</Pages>
  <Words>5387</Words>
  <Characters>30711</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56</cp:revision>
  <cp:lastPrinted>2025-04-05T18:39:00Z</cp:lastPrinted>
  <dcterms:created xsi:type="dcterms:W3CDTF">2025-04-15T21:44:00Z</dcterms:created>
  <dcterms:modified xsi:type="dcterms:W3CDTF">2025-04-22T22:49:00Z</dcterms:modified>
</cp:coreProperties>
</file>